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358D" w:rsidRPr="00EC358D" w:rsidRDefault="00710527" w:rsidP="00EC358D">
      <w:pPr>
        <w:jc w:val="both"/>
        <w:rPr>
          <w:rFonts w:ascii="Century Gothic" w:hAnsi="Century Gothic" w:cs="Century Gothic"/>
        </w:rPr>
      </w:pPr>
      <w:bookmarkStart w:id="0" w:name="_GoBack"/>
      <w:r>
        <w:rPr>
          <w:rFonts w:ascii="Century Gothic" w:hAnsi="Century Gothic" w:cs="Century Gothic"/>
        </w:rPr>
        <w:t>GC.2.15.8i</w:t>
      </w:r>
    </w:p>
    <w:p w:rsidR="00EC358D" w:rsidRPr="00EC358D" w:rsidRDefault="00EC358D" w:rsidP="00EC358D">
      <w:pPr>
        <w:jc w:val="both"/>
        <w:rPr>
          <w:rFonts w:ascii="Century Gothic" w:hAnsi="Century Gothic" w:cs="Century Gothic"/>
          <w:lang w:val="en-US"/>
        </w:rPr>
      </w:pPr>
      <w:r w:rsidRPr="00EC358D">
        <w:rPr>
          <w:rFonts w:ascii="Century Gothic" w:hAnsi="Century Gothic"/>
          <w:noProof/>
          <w:szCs w:val="24"/>
        </w:rPr>
        <mc:AlternateContent>
          <mc:Choice Requires="wps">
            <w:drawing>
              <wp:anchor distT="0" distB="0" distL="114935" distR="114935" simplePos="0" relativeHeight="251657216" behindDoc="0" locked="0" layoutInCell="1" allowOverlap="1" wp14:anchorId="22BC5E96" wp14:editId="2F8577A3">
                <wp:simplePos x="0" y="0"/>
                <wp:positionH relativeFrom="column">
                  <wp:posOffset>-115570</wp:posOffset>
                </wp:positionH>
                <wp:positionV relativeFrom="paragraph">
                  <wp:posOffset>102870</wp:posOffset>
                </wp:positionV>
                <wp:extent cx="2858770" cy="254000"/>
                <wp:effectExtent l="8255" t="7620" r="9525"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254000"/>
                        </a:xfrm>
                        <a:prstGeom prst="rect">
                          <a:avLst/>
                        </a:prstGeom>
                        <a:solidFill>
                          <a:srgbClr val="FFFFFF"/>
                        </a:solidFill>
                        <a:ln w="6350">
                          <a:solidFill>
                            <a:srgbClr val="000000"/>
                          </a:solidFill>
                          <a:miter lim="800000"/>
                          <a:headEnd/>
                          <a:tailEnd/>
                        </a:ln>
                      </wps:spPr>
                      <wps:txbx>
                        <w:txbxContent>
                          <w:p w:rsidR="00710527" w:rsidRDefault="00710527" w:rsidP="00EC358D">
                            <w:r>
                              <w:rPr>
                                <w:rFonts w:ascii="Century Gothic" w:hAnsi="Century Gothic" w:cs="Century Gothic"/>
                                <w:b/>
                                <w:sz w:val="22"/>
                                <w:szCs w:val="22"/>
                              </w:rPr>
                              <w:t xml:space="preserve">GUILD COUNCIL MEETING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9.1pt;margin-top:8.1pt;width:225.1pt;height:20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" strokeweight=".5pt">
                <v:textbox inset="7.45pt,3.85pt,7.45pt,3.85pt">
                  <w:txbxContent>
                    <w:p w:rsidR="00710527" w:rsidRDefault="00710527" w:rsidP="00EC358D">
                      <w:r>
                        <w:rPr>
                          <w:rFonts w:ascii="Century Gothic" w:hAnsi="Century Gothic" w:cs="Century Gothic"/>
                          <w:b/>
                          <w:sz w:val="22"/>
                          <w:szCs w:val="22"/>
                        </w:rPr>
                        <w:t xml:space="preserve">GUILD COUNCIL MEETING </w:t>
                      </w:r>
                    </w:p>
                  </w:txbxContent>
                </v:textbox>
              </v:shape>
            </w:pict>
          </mc:Fallback>
        </mc:AlternateContent>
      </w:r>
      <w:r w:rsidRPr="00EC358D">
        <w:rPr>
          <w:rFonts w:ascii="Century Gothic" w:hAnsi="Century Gothic"/>
          <w:noProof/>
          <w:szCs w:val="24"/>
        </w:rPr>
        <mc:AlternateContent>
          <mc:Choice Requires="wps">
            <w:drawing>
              <wp:anchor distT="0" distB="0" distL="114935" distR="114935" simplePos="0" relativeHeight="251658240" behindDoc="0" locked="0" layoutInCell="1" allowOverlap="1" wp14:anchorId="2E4B7398" wp14:editId="1F9E5DB8">
                <wp:simplePos x="0" y="0"/>
                <wp:positionH relativeFrom="column">
                  <wp:posOffset>-115570</wp:posOffset>
                </wp:positionH>
                <wp:positionV relativeFrom="paragraph">
                  <wp:posOffset>426085</wp:posOffset>
                </wp:positionV>
                <wp:extent cx="2858770" cy="254000"/>
                <wp:effectExtent l="8255" t="6985" r="952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254000"/>
                        </a:xfrm>
                        <a:prstGeom prst="rect">
                          <a:avLst/>
                        </a:prstGeom>
                        <a:solidFill>
                          <a:srgbClr val="FFFFFF"/>
                        </a:solidFill>
                        <a:ln w="6350">
                          <a:solidFill>
                            <a:srgbClr val="000000"/>
                          </a:solidFill>
                          <a:miter lim="800000"/>
                          <a:headEnd/>
                          <a:tailEnd/>
                        </a:ln>
                      </wps:spPr>
                      <wps:txbx>
                        <w:txbxContent>
                          <w:p w:rsidR="00710527" w:rsidRDefault="00710527" w:rsidP="00EC358D">
                            <w:r>
                              <w:rPr>
                                <w:rFonts w:ascii="Century Gothic" w:hAnsi="Century Gothic" w:cs="Century Gothic"/>
                                <w:b/>
                                <w:sz w:val="22"/>
                                <w:szCs w:val="22"/>
                              </w:rPr>
                              <w:t xml:space="preserve">DATE OF MEETING </w:t>
                            </w:r>
                            <w:r>
                              <w:rPr>
                                <w:rFonts w:ascii="Century Gothic" w:hAnsi="Century Gothic" w:cs="Century Gothic"/>
                                <w:sz w:val="22"/>
                                <w:szCs w:val="22"/>
                              </w:rPr>
                              <w:t>19/02/15</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9.1pt;margin-top:33.55pt;width:225.1pt;height:20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" strokeweight=".5pt">
                <v:textbox inset="7.45pt,3.85pt,7.45pt,3.85pt">
                  <w:txbxContent>
                    <w:p w:rsidR="00710527" w:rsidRDefault="00710527" w:rsidP="00EC358D">
                      <w:r>
                        <w:rPr>
                          <w:rFonts w:ascii="Century Gothic" w:hAnsi="Century Gothic" w:cs="Century Gothic"/>
                          <w:b/>
                          <w:sz w:val="22"/>
                          <w:szCs w:val="22"/>
                        </w:rPr>
                        <w:t xml:space="preserve">DATE OF MEETING </w:t>
                      </w:r>
                      <w:r>
                        <w:rPr>
                          <w:rFonts w:ascii="Century Gothic" w:hAnsi="Century Gothic" w:cs="Century Gothic"/>
                          <w:sz w:val="22"/>
                          <w:szCs w:val="22"/>
                        </w:rPr>
                        <w:t>19/02/15</w:t>
                      </w:r>
                    </w:p>
                  </w:txbxContent>
                </v:textbox>
              </v:shape>
            </w:pict>
          </mc:Fallback>
        </mc:AlternateContent>
      </w:r>
    </w:p>
    <w:p w:rsidR="00EC358D" w:rsidRPr="00EC358D" w:rsidRDefault="00EC358D" w:rsidP="00EC358D">
      <w:pPr>
        <w:jc w:val="both"/>
        <w:rPr>
          <w:rFonts w:ascii="Century Gothic" w:hAnsi="Century Gothic" w:cs="Century Gothic"/>
        </w:rPr>
      </w:pPr>
    </w:p>
    <w:p w:rsidR="00EC358D" w:rsidRPr="00EC358D" w:rsidRDefault="00EC358D" w:rsidP="00EC358D">
      <w:pPr>
        <w:jc w:val="both"/>
        <w:rPr>
          <w:rFonts w:ascii="Century Gothic" w:hAnsi="Century Gothic" w:cs="Century Gothic"/>
          <w:lang w:val="en-US"/>
        </w:rPr>
      </w:pPr>
    </w:p>
    <w:p w:rsidR="00EC358D" w:rsidRPr="00EC358D" w:rsidRDefault="00EC358D" w:rsidP="00EC358D">
      <w:pPr>
        <w:jc w:val="both"/>
        <w:rPr>
          <w:rFonts w:ascii="Century Gothic" w:hAnsi="Century Gothic" w:cs="Century Gothic"/>
        </w:rPr>
      </w:pPr>
    </w:p>
    <w:p w:rsidR="00EC358D" w:rsidRPr="00EC358D" w:rsidRDefault="00EC358D" w:rsidP="00EC358D">
      <w:pPr>
        <w:jc w:val="both"/>
        <w:rPr>
          <w:rFonts w:ascii="Century Gothic" w:hAnsi="Century Gothic" w:cs="Century Gothic"/>
        </w:rPr>
      </w:pPr>
    </w:p>
    <w:p w:rsidR="00EC358D" w:rsidRPr="00EC358D" w:rsidRDefault="00EC358D" w:rsidP="00EC358D">
      <w:pPr>
        <w:pBdr>
          <w:top w:val="single" w:sz="4" w:space="0" w:color="000000"/>
          <w:left w:val="single" w:sz="4" w:space="4" w:color="000000"/>
          <w:bottom w:val="single" w:sz="4" w:space="1" w:color="000000"/>
          <w:right w:val="single" w:sz="4" w:space="4" w:color="000000"/>
        </w:pBdr>
        <w:spacing w:line="360" w:lineRule="auto"/>
        <w:jc w:val="both"/>
        <w:rPr>
          <w:rFonts w:ascii="Century Gothic" w:hAnsi="Century Gothic" w:cs="Century Gothic"/>
          <w:i/>
        </w:rPr>
      </w:pPr>
      <w:r w:rsidRPr="00EC358D">
        <w:rPr>
          <w:rFonts w:ascii="Century Gothic" w:hAnsi="Century Gothic" w:cs="Century Gothic"/>
          <w:i/>
        </w:rPr>
        <w:t>Author Name:</w:t>
      </w:r>
      <w:r w:rsidRPr="00EC358D">
        <w:rPr>
          <w:rFonts w:ascii="Century Gothic" w:hAnsi="Century Gothic" w:cs="Century Gothic"/>
          <w:i/>
        </w:rPr>
        <w:tab/>
      </w:r>
      <w:r w:rsidRPr="00EC358D">
        <w:rPr>
          <w:rFonts w:ascii="Century Gothic" w:hAnsi="Century Gothic" w:cs="Century Gothic"/>
        </w:rPr>
        <w:t>Rob Sumner and Julian Waller</w:t>
      </w:r>
    </w:p>
    <w:p w:rsidR="00EC358D" w:rsidRPr="00EC358D" w:rsidRDefault="00EC358D" w:rsidP="00EC358D">
      <w:pPr>
        <w:pBdr>
          <w:top w:val="single" w:sz="4" w:space="0" w:color="000000"/>
          <w:left w:val="single" w:sz="4" w:space="4" w:color="000000"/>
          <w:bottom w:val="single" w:sz="4" w:space="1" w:color="000000"/>
          <w:right w:val="single" w:sz="4" w:space="4" w:color="000000"/>
        </w:pBdr>
        <w:spacing w:line="360" w:lineRule="auto"/>
        <w:ind w:left="2160" w:hanging="2160"/>
        <w:jc w:val="both"/>
        <w:rPr>
          <w:rFonts w:ascii="Century Gothic" w:hAnsi="Century Gothic"/>
          <w:szCs w:val="24"/>
        </w:rPr>
      </w:pPr>
      <w:r w:rsidRPr="00EC358D">
        <w:rPr>
          <w:rFonts w:ascii="Century Gothic" w:hAnsi="Century Gothic" w:cs="Century Gothic"/>
          <w:i/>
        </w:rPr>
        <w:t>Purpose: (Delete as appropriate)</w:t>
      </w:r>
    </w:p>
    <w:p w:rsidR="00EC358D" w:rsidRPr="00EC358D" w:rsidRDefault="00EC358D" w:rsidP="00EC358D">
      <w:pPr>
        <w:pBdr>
          <w:top w:val="single" w:sz="4" w:space="0" w:color="000000"/>
          <w:left w:val="single" w:sz="4" w:space="4" w:color="000000"/>
          <w:bottom w:val="single" w:sz="4" w:space="1" w:color="000000"/>
          <w:right w:val="single" w:sz="4" w:space="4" w:color="000000"/>
        </w:pBdr>
        <w:spacing w:line="360" w:lineRule="auto"/>
        <w:ind w:left="2160" w:hanging="2160"/>
        <w:jc w:val="both"/>
        <w:rPr>
          <w:rFonts w:ascii="Century Gothic" w:hAnsi="Century Gothic" w:cs="Century Gothic"/>
          <w:i/>
        </w:rPr>
      </w:pPr>
      <w:r w:rsidRPr="00EC358D">
        <w:rPr>
          <w:rFonts w:ascii="Century Gothic" w:hAnsi="Century Gothic" w:cs="Century Gothic"/>
          <w:b/>
        </w:rPr>
        <w:t>Mandate Officer(s) or Committees(s)</w:t>
      </w:r>
    </w:p>
    <w:p w:rsidR="00EC358D" w:rsidRPr="00EC358D" w:rsidRDefault="00EC358D" w:rsidP="00EC358D">
      <w:pPr>
        <w:pBdr>
          <w:top w:val="single" w:sz="4" w:space="0" w:color="000000"/>
          <w:left w:val="single" w:sz="4" w:space="4" w:color="000000"/>
          <w:bottom w:val="single" w:sz="4" w:space="1" w:color="000000"/>
          <w:right w:val="single" w:sz="4" w:space="4" w:color="000000"/>
        </w:pBdr>
        <w:spacing w:line="360" w:lineRule="auto"/>
        <w:ind w:left="2160" w:hanging="2160"/>
        <w:jc w:val="both"/>
        <w:rPr>
          <w:rFonts w:ascii="Century Gothic" w:hAnsi="Century Gothic" w:cs="Century Gothic"/>
          <w:i/>
        </w:rPr>
      </w:pPr>
      <w:r w:rsidRPr="00EC358D">
        <w:rPr>
          <w:rFonts w:ascii="Century Gothic" w:hAnsi="Century Gothic" w:cs="Century Gothic"/>
          <w:i/>
        </w:rPr>
        <w:t xml:space="preserve">Summary: </w:t>
      </w:r>
      <w:r w:rsidR="002D2EA5" w:rsidRPr="00EC358D">
        <w:rPr>
          <w:rFonts w:ascii="Century Gothic" w:eastAsia="Questrial" w:hAnsi="Century Gothic" w:cs="Questrial"/>
        </w:rPr>
        <w:t>This motion mandates the VPDRS to report back to Guild Council on the Guild’s current data back-up policy and network security with recommendations.</w:t>
      </w:r>
    </w:p>
    <w:p w:rsidR="00EC358D" w:rsidRPr="00EC358D" w:rsidRDefault="00EC358D" w:rsidP="00EC358D">
      <w:pPr>
        <w:jc w:val="both"/>
        <w:rPr>
          <w:rFonts w:ascii="Century Gothic" w:hAnsi="Century Gothic" w:cs="Century Gothic"/>
        </w:rPr>
      </w:pPr>
    </w:p>
    <w:p w:rsidR="009126D1" w:rsidRPr="00EC358D" w:rsidRDefault="00EC358D">
      <w:pPr>
        <w:rPr>
          <w:rFonts w:ascii="Century Gothic" w:hAnsi="Century Gothic"/>
        </w:rPr>
      </w:pPr>
      <w:r w:rsidRPr="00EC358D">
        <w:rPr>
          <w:rFonts w:ascii="Century Gothic" w:eastAsia="Questrial" w:hAnsi="Century Gothic" w:cs="Questrial"/>
          <w:b/>
          <w:u w:val="single"/>
        </w:rPr>
        <w:t xml:space="preserve">Section Three: Mandate </w:t>
      </w:r>
      <w:proofErr w:type="gramStart"/>
      <w:r w:rsidRPr="00EC358D">
        <w:rPr>
          <w:rFonts w:ascii="Century Gothic" w:eastAsia="Questrial" w:hAnsi="Century Gothic" w:cs="Questrial"/>
          <w:b/>
          <w:u w:val="single"/>
        </w:rPr>
        <w:t>A</w:t>
      </w:r>
      <w:proofErr w:type="gramEnd"/>
      <w:r w:rsidRPr="00EC358D">
        <w:rPr>
          <w:rFonts w:ascii="Century Gothic" w:eastAsia="Questrial" w:hAnsi="Century Gothic" w:cs="Questrial"/>
          <w:b/>
          <w:u w:val="single"/>
        </w:rPr>
        <w:t xml:space="preserve"> Guild Officer(s) or Committee</w:t>
      </w:r>
    </w:p>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b/>
        </w:rPr>
        <w:t>3.1. Person(s) Responsible For Delivering Mandate</w:t>
      </w:r>
      <w:r w:rsidRPr="00EC358D">
        <w:rPr>
          <w:rFonts w:ascii="Century Gothic" w:eastAsia="Questrial" w:hAnsi="Century Gothic" w:cs="Questrial"/>
        </w:rPr>
        <w:t xml:space="preserve"> </w:t>
      </w:r>
    </w:p>
    <w:p w:rsidR="009126D1" w:rsidRPr="00EC358D" w:rsidRDefault="009126D1">
      <w:pPr>
        <w:rPr>
          <w:rFonts w:ascii="Century Gothic" w:hAnsi="Century Gothic"/>
        </w:rPr>
      </w:pPr>
    </w:p>
    <w:tbl>
      <w:tblPr>
        <w:tblStyle w:val="a"/>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126D1" w:rsidRPr="00EC358D">
        <w:trPr>
          <w:trHeight w:val="380"/>
        </w:trPr>
        <w:tc>
          <w:tcPr>
            <w:tcW w:w="8856" w:type="dxa"/>
          </w:tcPr>
          <w:p w:rsidR="009126D1" w:rsidRPr="00EC358D" w:rsidRDefault="00EC358D">
            <w:pPr>
              <w:rPr>
                <w:rFonts w:ascii="Century Gothic" w:hAnsi="Century Gothic"/>
              </w:rPr>
            </w:pPr>
            <w:r w:rsidRPr="00EC358D">
              <w:rPr>
                <w:rFonts w:ascii="Century Gothic" w:eastAsia="Questrial" w:hAnsi="Century Gothic" w:cs="Questrial"/>
              </w:rPr>
              <w:t>VPDRS</w:t>
            </w:r>
          </w:p>
        </w:tc>
      </w:tr>
    </w:tbl>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b/>
        </w:rPr>
        <w:t xml:space="preserve">3.2. Completion Date for Mandate </w:t>
      </w:r>
    </w:p>
    <w:p w:rsidR="009126D1" w:rsidRPr="00EC358D" w:rsidRDefault="009126D1">
      <w:pPr>
        <w:rPr>
          <w:rFonts w:ascii="Century Gothic" w:hAnsi="Century Gothic"/>
        </w:rPr>
      </w:pPr>
    </w:p>
    <w:tbl>
      <w:tblPr>
        <w:tblStyle w:val="a0"/>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126D1" w:rsidRPr="00EC358D">
        <w:trPr>
          <w:trHeight w:val="440"/>
        </w:trPr>
        <w:tc>
          <w:tcPr>
            <w:tcW w:w="8856" w:type="dxa"/>
          </w:tcPr>
          <w:p w:rsidR="009126D1" w:rsidRPr="00EC358D" w:rsidRDefault="00EC358D">
            <w:pPr>
              <w:rPr>
                <w:rFonts w:ascii="Century Gothic" w:hAnsi="Century Gothic"/>
              </w:rPr>
            </w:pPr>
            <w:r w:rsidRPr="00EC358D">
              <w:rPr>
                <w:rFonts w:ascii="Century Gothic" w:eastAsia="Questrial" w:hAnsi="Century Gothic" w:cs="Questrial"/>
              </w:rPr>
              <w:t>Next Guild Council.</w:t>
            </w:r>
          </w:p>
        </w:tc>
      </w:tr>
    </w:tbl>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b/>
        </w:rPr>
        <w:t>3.3. Mandate Text (shall normally be no more than 200 words)</w:t>
      </w:r>
    </w:p>
    <w:p w:rsidR="009126D1" w:rsidRPr="00EC358D" w:rsidRDefault="009126D1">
      <w:pPr>
        <w:rPr>
          <w:rFonts w:ascii="Century Gothic" w:hAnsi="Century Gothic"/>
        </w:rPr>
      </w:pPr>
    </w:p>
    <w:tbl>
      <w:tblPr>
        <w:tblStyle w:val="a1"/>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126D1" w:rsidRPr="00EC358D">
        <w:trPr>
          <w:trHeight w:val="440"/>
        </w:trPr>
        <w:tc>
          <w:tcPr>
            <w:tcW w:w="8856" w:type="dxa"/>
          </w:tcPr>
          <w:p w:rsidR="009126D1" w:rsidRPr="00EC358D" w:rsidRDefault="00EC358D">
            <w:pPr>
              <w:rPr>
                <w:rFonts w:ascii="Century Gothic" w:hAnsi="Century Gothic"/>
              </w:rPr>
            </w:pPr>
            <w:r w:rsidRPr="00EC358D">
              <w:rPr>
                <w:rFonts w:ascii="Century Gothic" w:eastAsia="Questrial" w:hAnsi="Century Gothic" w:cs="Questrial"/>
              </w:rPr>
              <w:t>This motion mandates the VPDRS to report back to Guild Council on the Guild’s current data back-up policy and network security with recommendations.</w:t>
            </w:r>
          </w:p>
        </w:tc>
      </w:tr>
    </w:tbl>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b/>
        </w:rPr>
        <w:t>Section Four: Written Statement in Support of Motion (shall normally be no more than 500 words)</w:t>
      </w:r>
    </w:p>
    <w:p w:rsidR="009126D1" w:rsidRPr="00EC358D" w:rsidRDefault="009126D1">
      <w:pPr>
        <w:rPr>
          <w:rFonts w:ascii="Century Gothic" w:hAnsi="Century Gothic"/>
        </w:rPr>
      </w:pPr>
    </w:p>
    <w:tbl>
      <w:tblPr>
        <w:tblStyle w:val="a2"/>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126D1" w:rsidRPr="00EC358D">
        <w:trPr>
          <w:trHeight w:val="480"/>
        </w:trPr>
        <w:tc>
          <w:tcPr>
            <w:tcW w:w="8856" w:type="dxa"/>
          </w:tcPr>
          <w:p w:rsidR="009126D1" w:rsidRPr="00EC358D" w:rsidRDefault="00EC358D">
            <w:pPr>
              <w:rPr>
                <w:rFonts w:ascii="Century Gothic" w:hAnsi="Century Gothic"/>
              </w:rPr>
            </w:pPr>
            <w:r w:rsidRPr="00EC358D">
              <w:rPr>
                <w:rFonts w:ascii="Century Gothic" w:eastAsia="Questrial" w:hAnsi="Century Gothic" w:cs="Questrial"/>
              </w:rPr>
              <w:t>Given the recent increase in cyber warfare and attacks on corporate networks, we would like to know what the current policy and protection is in place to our data.</w:t>
            </w:r>
          </w:p>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rPr>
              <w:t xml:space="preserve">As members of student staff and student groups, the Guild has a lot of our personal data on file, such </w:t>
            </w:r>
            <w:proofErr w:type="gramStart"/>
            <w:r w:rsidRPr="00EC358D">
              <w:rPr>
                <w:rFonts w:ascii="Century Gothic" w:eastAsia="Questrial" w:hAnsi="Century Gothic" w:cs="Questrial"/>
              </w:rPr>
              <w:t>as  bank</w:t>
            </w:r>
            <w:proofErr w:type="gramEnd"/>
            <w:r w:rsidRPr="00EC358D">
              <w:rPr>
                <w:rFonts w:ascii="Century Gothic" w:eastAsia="Questrial" w:hAnsi="Century Gothic" w:cs="Questrial"/>
              </w:rPr>
              <w:t xml:space="preserve"> details, national insurance number, phone number and multiple addresses.</w:t>
            </w:r>
          </w:p>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rPr>
              <w:t xml:space="preserve">As committee members of a society, the guild has details on the </w:t>
            </w:r>
            <w:proofErr w:type="gramStart"/>
            <w:r w:rsidRPr="00EC358D">
              <w:rPr>
                <w:rFonts w:ascii="Century Gothic" w:eastAsia="Questrial" w:hAnsi="Century Gothic" w:cs="Questrial"/>
              </w:rPr>
              <w:t>societies</w:t>
            </w:r>
            <w:proofErr w:type="gramEnd"/>
            <w:r w:rsidRPr="00EC358D">
              <w:rPr>
                <w:rFonts w:ascii="Century Gothic" w:eastAsia="Questrial" w:hAnsi="Century Gothic" w:cs="Questrial"/>
              </w:rPr>
              <w:t xml:space="preserve"> membership, events and finance, all of which is vital to the operation of the society.</w:t>
            </w:r>
          </w:p>
          <w:p w:rsidR="009126D1" w:rsidRPr="00EC358D" w:rsidRDefault="009126D1">
            <w:pPr>
              <w:rPr>
                <w:rFonts w:ascii="Century Gothic" w:hAnsi="Century Gothic"/>
              </w:rPr>
            </w:pPr>
          </w:p>
          <w:p w:rsidR="009126D1" w:rsidRPr="00EC358D" w:rsidRDefault="00EC358D">
            <w:pPr>
              <w:rPr>
                <w:rFonts w:ascii="Century Gothic" w:hAnsi="Century Gothic"/>
              </w:rPr>
            </w:pPr>
            <w:r w:rsidRPr="00EC358D">
              <w:rPr>
                <w:rFonts w:ascii="Century Gothic" w:eastAsia="Questrial" w:hAnsi="Century Gothic" w:cs="Questrial"/>
              </w:rPr>
              <w:t>We feel that with the democratic structure that is the Guild, information on how our data is protected, in both security and reliability, and any future plans should be available to us.</w:t>
            </w:r>
          </w:p>
          <w:p w:rsidR="009126D1" w:rsidRPr="00EC358D" w:rsidRDefault="009126D1">
            <w:pPr>
              <w:rPr>
                <w:rFonts w:ascii="Century Gothic" w:hAnsi="Century Gothic"/>
              </w:rPr>
            </w:pPr>
          </w:p>
        </w:tc>
      </w:tr>
      <w:bookmarkEnd w:id="0"/>
    </w:tbl>
    <w:p w:rsidR="009126D1" w:rsidRPr="00EC358D" w:rsidRDefault="009126D1">
      <w:pPr>
        <w:rPr>
          <w:rFonts w:ascii="Century Gothic" w:hAnsi="Century Gothic"/>
        </w:rPr>
      </w:pPr>
    </w:p>
    <w:sectPr w:rsidR="009126D1" w:rsidRPr="00EC358D">
      <w:headerReference w:type="default" r:id="rId7"/>
      <w:footerReference w:type="default" r:id="rId8"/>
      <w:pgSz w:w="12240" w:h="15840"/>
      <w:pgMar w:top="1560" w:right="1800" w:bottom="113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27" w:rsidRDefault="00710527">
      <w:r>
        <w:separator/>
      </w:r>
    </w:p>
  </w:endnote>
  <w:endnote w:type="continuationSeparator" w:id="0">
    <w:p w:rsidR="00710527" w:rsidRDefault="007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7" w:rsidRDefault="00710527"/>
  <w:p w:rsidR="00710527" w:rsidRDefault="00710527">
    <w:pPr>
      <w:tabs>
        <w:tab w:val="left" w:pos="5192"/>
      </w:tabs>
      <w:jc w:val="center"/>
    </w:pPr>
    <w:r>
      <w:rPr>
        <w:rFonts w:ascii="Questrial" w:eastAsia="Questrial" w:hAnsi="Questrial" w:cs="Questrial"/>
      </w:rPr>
      <w:t>If you have any queries, please e-mail   council@guild.bham.ac.uk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27" w:rsidRDefault="00710527">
      <w:r>
        <w:separator/>
      </w:r>
    </w:p>
  </w:footnote>
  <w:footnote w:type="continuationSeparator" w:id="0">
    <w:p w:rsidR="00710527" w:rsidRDefault="00710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7" w:rsidRDefault="00710527">
    <w:pPr>
      <w:ind w:right="-425"/>
      <w:jc w:val="both"/>
    </w:pPr>
    <w:r>
      <w:rPr>
        <w:rFonts w:ascii="Times New Roman" w:hAnsi="Times New Roman" w:cs="Times New Roman"/>
        <w:noProof/>
        <w:sz w:val="24"/>
        <w:szCs w:val="24"/>
      </w:rPr>
      <mc:AlternateContent>
        <mc:Choice Requires="wps">
          <w:drawing>
            <wp:anchor distT="0" distB="0" distL="114935" distR="114935" simplePos="0" relativeHeight="251662336" behindDoc="1" locked="0" layoutInCell="1" allowOverlap="1">
              <wp:simplePos x="0" y="0"/>
              <wp:positionH relativeFrom="column">
                <wp:posOffset>3067050</wp:posOffset>
              </wp:positionH>
              <wp:positionV relativeFrom="paragraph">
                <wp:posOffset>0</wp:posOffset>
              </wp:positionV>
              <wp:extent cx="3684270" cy="417195"/>
              <wp:effectExtent l="0" t="0" r="1905"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417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527" w:rsidRDefault="00710527" w:rsidP="00EC358D">
                          <w:pPr>
                            <w:rPr>
                              <w:b/>
                            </w:rPr>
                          </w:pPr>
                          <w:r>
                            <w:rPr>
                              <w:rFonts w:ascii="Century Gothic" w:hAnsi="Century Gothic" w:cs="Century Gothic"/>
                              <w:b/>
                              <w:color w:val="FFFFFF"/>
                              <w:sz w:val="28"/>
                              <w:szCs w:val="28"/>
                            </w:rPr>
                            <w:t>8i)  Policy and Network Security</w:t>
                          </w:r>
                        </w:p>
                        <w:p w:rsidR="00710527" w:rsidRDefault="00710527" w:rsidP="00EC358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241.5pt;margin-top:0;width:290.1pt;height:32.8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vhjQIAAB4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" stroked="f">
              <v:fill opacity="0"/>
              <v:textbox inset="0,0,0,0">
                <w:txbxContent>
                  <w:p w:rsidR="00710527" w:rsidRDefault="00710527" w:rsidP="00EC358D">
                    <w:pPr>
                      <w:rPr>
                        <w:b/>
                      </w:rPr>
                    </w:pPr>
                    <w:r>
                      <w:rPr>
                        <w:rFonts w:ascii="Century Gothic" w:hAnsi="Century Gothic" w:cs="Century Gothic"/>
                        <w:b/>
                        <w:color w:val="FFFFFF"/>
                        <w:sz w:val="28"/>
                        <w:szCs w:val="28"/>
                      </w:rPr>
                      <w:t>8i)  Policy and Network Security</w:t>
                    </w:r>
                  </w:p>
                  <w:p w:rsidR="00710527" w:rsidRDefault="00710527" w:rsidP="00EC358D">
                    <w:pPr>
                      <w:jc w:val="cente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2886075</wp:posOffset>
              </wp:positionH>
              <wp:positionV relativeFrom="paragraph">
                <wp:posOffset>-28575</wp:posOffset>
              </wp:positionV>
              <wp:extent cx="4351020" cy="419100"/>
              <wp:effectExtent l="0" t="0" r="1905"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1020" cy="419100"/>
                      </a:xfrm>
                      <a:custGeom>
                        <a:avLst/>
                        <a:gdLst>
                          <a:gd name="T0" fmla="*/ 270 w 6390"/>
                          <a:gd name="T1" fmla="*/ 0 h 660"/>
                          <a:gd name="T2" fmla="*/ 0 w 6390"/>
                          <a:gd name="T3" fmla="*/ 660 h 660"/>
                          <a:gd name="T4" fmla="*/ 6390 w 6390"/>
                          <a:gd name="T5" fmla="*/ 660 h 660"/>
                          <a:gd name="T6" fmla="*/ 6390 w 6390"/>
                          <a:gd name="T7" fmla="*/ 0 h 660"/>
                          <a:gd name="T8" fmla="*/ 270 w 6390"/>
                          <a:gd name="T9" fmla="*/ 0 h 660"/>
                        </a:gdLst>
                        <a:ahLst/>
                        <a:cxnLst>
                          <a:cxn ang="0">
                            <a:pos x="T0" y="T1"/>
                          </a:cxn>
                          <a:cxn ang="0">
                            <a:pos x="T2" y="T3"/>
                          </a:cxn>
                          <a:cxn ang="0">
                            <a:pos x="T4" y="T5"/>
                          </a:cxn>
                          <a:cxn ang="0">
                            <a:pos x="T6" y="T7"/>
                          </a:cxn>
                          <a:cxn ang="0">
                            <a:pos x="T8" y="T9"/>
                          </a:cxn>
                        </a:cxnLst>
                        <a:rect l="0" t="0" r="r" b="b"/>
                        <a:pathLst>
                          <a:path w="6390" h="660">
                            <a:moveTo>
                              <a:pt x="270" y="0"/>
                            </a:moveTo>
                            <a:lnTo>
                              <a:pt x="0" y="660"/>
                            </a:lnTo>
                            <a:lnTo>
                              <a:pt x="6390" y="660"/>
                            </a:lnTo>
                            <a:lnTo>
                              <a:pt x="6390" y="0"/>
                            </a:lnTo>
                            <a:lnTo>
                              <a:pt x="270" y="0"/>
                            </a:lnTo>
                            <a:close/>
                          </a:path>
                        </a:pathLst>
                      </a:custGeom>
                      <a:solidFill>
                        <a:srgbClr val="548DD4"/>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227.25pt;margin-top:-2.25pt;width:342.6pt;height:33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9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" path="m270,l,660r6390,l6390,,270,xe" fillcolor="#548dd4" stroked="f" strokecolor="gray">
              <v:path o:connecttype="custom" o:connectlocs="183846,0;0,419100;4351020,419100;4351020,0;183846,0" o:connectangles="0,0,0,0,0"/>
            </v:shape>
          </w:pict>
        </mc:Fallback>
      </mc:AlternateContent>
    </w:r>
    <w:r>
      <w:rPr>
        <w:noProof/>
      </w:rPr>
      <w:drawing>
        <wp:inline distT="0" distB="0" distL="114300" distR="114300">
          <wp:extent cx="2745105" cy="390525"/>
          <wp:effectExtent l="0" t="0" r="0" b="0"/>
          <wp:docPr id="1" name="image08.png" descr="gos_blue"/>
          <wp:cNvGraphicFramePr/>
          <a:graphic xmlns:a="http://schemas.openxmlformats.org/drawingml/2006/main">
            <a:graphicData uri="http://schemas.openxmlformats.org/drawingml/2006/picture">
              <pic:pic xmlns:pic="http://schemas.openxmlformats.org/drawingml/2006/picture">
                <pic:nvPicPr>
                  <pic:cNvPr id="0" name="image08.png" descr="gos_blue"/>
                  <pic:cNvPicPr preferRelativeResize="0"/>
                </pic:nvPicPr>
                <pic:blipFill>
                  <a:blip r:embed="rId1"/>
                  <a:srcRect/>
                  <a:stretch>
                    <a:fillRect/>
                  </a:stretch>
                </pic:blipFill>
                <pic:spPr>
                  <a:xfrm>
                    <a:off x="0" y="0"/>
                    <a:ext cx="2745105" cy="390525"/>
                  </a:xfrm>
                  <a:prstGeom prst="rect">
                    <a:avLst/>
                  </a:prstGeom>
                  <a:ln/>
                </pic:spPr>
              </pic:pic>
            </a:graphicData>
          </a:graphic>
        </wp:inline>
      </w:drawing>
    </w:r>
    <w:r>
      <w:rPr>
        <w:noProof/>
      </w:rPr>
      <w:drawing>
        <wp:anchor distT="0" distB="0" distL="114300" distR="114300" simplePos="0" relativeHeight="251658240" behindDoc="0" locked="0" layoutInCell="0" hidden="0" allowOverlap="0">
          <wp:simplePos x="0" y="0"/>
          <wp:positionH relativeFrom="margin">
            <wp:posOffset>2997200</wp:posOffset>
          </wp:positionH>
          <wp:positionV relativeFrom="paragraph">
            <wp:posOffset>-12699</wp:posOffset>
          </wp:positionV>
          <wp:extent cx="3695700" cy="419100"/>
          <wp:effectExtent l="0" t="0" r="0" b="0"/>
          <wp:wrapNone/>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
                  <a:srcRect/>
                  <a:stretch>
                    <a:fillRect/>
                  </a:stretch>
                </pic:blipFill>
                <pic:spPr>
                  <a:xfrm>
                    <a:off x="0" y="0"/>
                    <a:ext cx="3695700" cy="419100"/>
                  </a:xfrm>
                  <a:prstGeom prst="rect">
                    <a:avLst/>
                  </a:prstGeom>
                  <a:ln/>
                </pic:spPr>
              </pic:pic>
            </a:graphicData>
          </a:graphic>
        </wp:anchor>
      </w:drawing>
    </w:r>
    <w:r>
      <w:rPr>
        <w:noProof/>
      </w:rPr>
      <w:drawing>
        <wp:anchor distT="0" distB="0" distL="114300" distR="114300" simplePos="0" relativeHeight="251659264" behindDoc="0" locked="0" layoutInCell="0" hidden="0" allowOverlap="0">
          <wp:simplePos x="0" y="0"/>
          <wp:positionH relativeFrom="margin">
            <wp:posOffset>2819400</wp:posOffset>
          </wp:positionH>
          <wp:positionV relativeFrom="paragraph">
            <wp:posOffset>-38099</wp:posOffset>
          </wp:positionV>
          <wp:extent cx="4356100" cy="419100"/>
          <wp:effectExtent l="0" t="0" r="0" b="0"/>
          <wp:wrapNone/>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
                  <a:srcRect/>
                  <a:stretch>
                    <a:fillRect/>
                  </a:stretch>
                </pic:blipFill>
                <pic:spPr>
                  <a:xfrm>
                    <a:off x="0" y="0"/>
                    <a:ext cx="4356100" cy="419100"/>
                  </a:xfrm>
                  <a:prstGeom prst="rect">
                    <a:avLst/>
                  </a:prstGeom>
                  <a:ln/>
                </pic:spPr>
              </pic:pic>
            </a:graphicData>
          </a:graphic>
        </wp:anchor>
      </w:drawing>
    </w:r>
  </w:p>
  <w:p w:rsidR="00710527" w:rsidRDefault="007105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9126D1"/>
    <w:rsid w:val="002D2EA5"/>
    <w:rsid w:val="003263BE"/>
    <w:rsid w:val="005D6189"/>
    <w:rsid w:val="00710527"/>
    <w:rsid w:val="009126D1"/>
    <w:rsid w:val="00B612DA"/>
    <w:rsid w:val="00EC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jc w:val="both"/>
      <w:outlineLvl w:val="2"/>
    </w:pPr>
    <w:rPr>
      <w:b/>
      <w:sz w:val="22"/>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360" w:lineRule="auto"/>
      <w:jc w:val="center"/>
    </w:pPr>
    <w:rPr>
      <w:b/>
      <w:sz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EC358D"/>
    <w:rPr>
      <w:rFonts w:ascii="Tahoma" w:hAnsi="Tahoma" w:cs="Tahoma"/>
      <w:sz w:val="16"/>
      <w:szCs w:val="16"/>
    </w:rPr>
  </w:style>
  <w:style w:type="character" w:customStyle="1" w:styleId="BalloonTextChar">
    <w:name w:val="Balloon Text Char"/>
    <w:basedOn w:val="DefaultParagraphFont"/>
    <w:link w:val="BalloonText"/>
    <w:uiPriority w:val="99"/>
    <w:semiHidden/>
    <w:rsid w:val="00EC358D"/>
    <w:rPr>
      <w:rFonts w:ascii="Tahoma" w:hAnsi="Tahoma" w:cs="Tahoma"/>
      <w:sz w:val="16"/>
      <w:szCs w:val="16"/>
    </w:rPr>
  </w:style>
  <w:style w:type="character" w:styleId="Hyperlink">
    <w:name w:val="Hyperlink"/>
    <w:semiHidden/>
    <w:unhideWhenUsed/>
    <w:rsid w:val="00EC358D"/>
    <w:rPr>
      <w:rFonts w:ascii="Times New Roman" w:hAnsi="Times New Roman" w:cs="Times New Roman" w:hint="default"/>
      <w:color w:val="0000FF"/>
      <w:u w:val="single"/>
    </w:rPr>
  </w:style>
  <w:style w:type="paragraph" w:styleId="Header">
    <w:name w:val="header"/>
    <w:basedOn w:val="Normal"/>
    <w:link w:val="HeaderChar"/>
    <w:uiPriority w:val="99"/>
    <w:unhideWhenUsed/>
    <w:rsid w:val="00EC358D"/>
    <w:pPr>
      <w:tabs>
        <w:tab w:val="center" w:pos="4513"/>
        <w:tab w:val="right" w:pos="9026"/>
      </w:tabs>
    </w:pPr>
  </w:style>
  <w:style w:type="character" w:customStyle="1" w:styleId="HeaderChar">
    <w:name w:val="Header Char"/>
    <w:basedOn w:val="DefaultParagraphFont"/>
    <w:link w:val="Header"/>
    <w:uiPriority w:val="99"/>
    <w:rsid w:val="00EC358D"/>
  </w:style>
  <w:style w:type="paragraph" w:styleId="Footer">
    <w:name w:val="footer"/>
    <w:basedOn w:val="Normal"/>
    <w:link w:val="FooterChar"/>
    <w:uiPriority w:val="99"/>
    <w:unhideWhenUsed/>
    <w:rsid w:val="00EC358D"/>
    <w:pPr>
      <w:tabs>
        <w:tab w:val="center" w:pos="4513"/>
        <w:tab w:val="right" w:pos="9026"/>
      </w:tabs>
    </w:pPr>
  </w:style>
  <w:style w:type="character" w:customStyle="1" w:styleId="FooterChar">
    <w:name w:val="Footer Char"/>
    <w:basedOn w:val="DefaultParagraphFont"/>
    <w:link w:val="Footer"/>
    <w:uiPriority w:val="99"/>
    <w:rsid w:val="00EC3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jc w:val="both"/>
      <w:outlineLvl w:val="2"/>
    </w:pPr>
    <w:rPr>
      <w:b/>
      <w:sz w:val="22"/>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360" w:lineRule="auto"/>
      <w:jc w:val="center"/>
    </w:pPr>
    <w:rPr>
      <w:b/>
      <w:sz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EC358D"/>
    <w:rPr>
      <w:rFonts w:ascii="Tahoma" w:hAnsi="Tahoma" w:cs="Tahoma"/>
      <w:sz w:val="16"/>
      <w:szCs w:val="16"/>
    </w:rPr>
  </w:style>
  <w:style w:type="character" w:customStyle="1" w:styleId="BalloonTextChar">
    <w:name w:val="Balloon Text Char"/>
    <w:basedOn w:val="DefaultParagraphFont"/>
    <w:link w:val="BalloonText"/>
    <w:uiPriority w:val="99"/>
    <w:semiHidden/>
    <w:rsid w:val="00EC358D"/>
    <w:rPr>
      <w:rFonts w:ascii="Tahoma" w:hAnsi="Tahoma" w:cs="Tahoma"/>
      <w:sz w:val="16"/>
      <w:szCs w:val="16"/>
    </w:rPr>
  </w:style>
  <w:style w:type="character" w:styleId="Hyperlink">
    <w:name w:val="Hyperlink"/>
    <w:semiHidden/>
    <w:unhideWhenUsed/>
    <w:rsid w:val="00EC358D"/>
    <w:rPr>
      <w:rFonts w:ascii="Times New Roman" w:hAnsi="Times New Roman" w:cs="Times New Roman" w:hint="default"/>
      <w:color w:val="0000FF"/>
      <w:u w:val="single"/>
    </w:rPr>
  </w:style>
  <w:style w:type="paragraph" w:styleId="Header">
    <w:name w:val="header"/>
    <w:basedOn w:val="Normal"/>
    <w:link w:val="HeaderChar"/>
    <w:uiPriority w:val="99"/>
    <w:unhideWhenUsed/>
    <w:rsid w:val="00EC358D"/>
    <w:pPr>
      <w:tabs>
        <w:tab w:val="center" w:pos="4513"/>
        <w:tab w:val="right" w:pos="9026"/>
      </w:tabs>
    </w:pPr>
  </w:style>
  <w:style w:type="character" w:customStyle="1" w:styleId="HeaderChar">
    <w:name w:val="Header Char"/>
    <w:basedOn w:val="DefaultParagraphFont"/>
    <w:link w:val="Header"/>
    <w:uiPriority w:val="99"/>
    <w:rsid w:val="00EC358D"/>
  </w:style>
  <w:style w:type="paragraph" w:styleId="Footer">
    <w:name w:val="footer"/>
    <w:basedOn w:val="Normal"/>
    <w:link w:val="FooterChar"/>
    <w:uiPriority w:val="99"/>
    <w:unhideWhenUsed/>
    <w:rsid w:val="00EC358D"/>
    <w:pPr>
      <w:tabs>
        <w:tab w:val="center" w:pos="4513"/>
        <w:tab w:val="right" w:pos="9026"/>
      </w:tabs>
    </w:pPr>
  </w:style>
  <w:style w:type="character" w:customStyle="1" w:styleId="FooterChar">
    <w:name w:val="Footer Char"/>
    <w:basedOn w:val="DefaultParagraphFont"/>
    <w:link w:val="Footer"/>
    <w:uiPriority w:val="99"/>
    <w:rsid w:val="00EC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1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B9CDC77F</Template>
  <TotalTime>41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Data Back-up Policy and Network Security.docx</vt:lpstr>
    </vt:vector>
  </TitlesOfParts>
  <Company>Guild of Students</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Back-up Policy and Network Security.docx</dc:title>
  <dc:creator>Sunita Goddard-Patel</dc:creator>
  <cp:lastModifiedBy>Sunita Goddard-Patel1</cp:lastModifiedBy>
  <cp:revision>5</cp:revision>
  <dcterms:created xsi:type="dcterms:W3CDTF">2015-02-03T12:43:00Z</dcterms:created>
  <dcterms:modified xsi:type="dcterms:W3CDTF">2015-02-12T11:09:00Z</dcterms:modified>
</cp:coreProperties>
</file>